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764" w:rsidRPr="00481764" w:rsidRDefault="00481764" w:rsidP="00481764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481764" w:rsidRPr="00481764" w:rsidRDefault="00481764" w:rsidP="00481764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481764" w:rsidRPr="00481764" w:rsidRDefault="00481764" w:rsidP="00481764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481764" w:rsidRPr="00481764" w:rsidRDefault="00481764" w:rsidP="00481764">
      <w:pPr>
        <w:rPr>
          <w:rFonts w:ascii="Times New Roman" w:eastAsia="Calibri" w:hAnsi="Times New Roman" w:cs="Times New Roman"/>
          <w:sz w:val="24"/>
          <w:szCs w:val="24"/>
        </w:rPr>
      </w:pPr>
    </w:p>
    <w:p w:rsidR="00481764" w:rsidRPr="00481764" w:rsidRDefault="00C20F22" w:rsidP="0048176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Исх. № </w:t>
      </w:r>
      <w:r w:rsidRPr="00C20F2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01-00348/23и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от 18 января 2023 года</w:t>
      </w:r>
      <w:bookmarkStart w:id="0" w:name="_GoBack"/>
      <w:bookmarkEnd w:id="0"/>
    </w:p>
    <w:p w:rsidR="00481764" w:rsidRPr="00481764" w:rsidRDefault="00481764" w:rsidP="0048176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81764" w:rsidRPr="00481764" w:rsidRDefault="00481764" w:rsidP="00481764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481764" w:rsidRPr="00481764" w:rsidRDefault="00481764" w:rsidP="0048176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81764" w:rsidRPr="00481764" w:rsidRDefault="00481764" w:rsidP="0048176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48176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481764" w:rsidRPr="00481764" w:rsidRDefault="00481764" w:rsidP="0048176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48176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481764" w:rsidRPr="00481764" w:rsidRDefault="00481764" w:rsidP="0048176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481764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декабре 2022 года </w:t>
      </w:r>
    </w:p>
    <w:p w:rsidR="00481764" w:rsidRPr="00481764" w:rsidRDefault="00481764" w:rsidP="00481764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481764" w:rsidRPr="00481764" w:rsidRDefault="00481764" w:rsidP="0048176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декабре 2022 года.</w:t>
      </w:r>
    </w:p>
    <w:p w:rsidR="00481764" w:rsidRPr="00481764" w:rsidRDefault="00481764" w:rsidP="00481764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81764" w:rsidRPr="00481764" w:rsidRDefault="00481764" w:rsidP="0048176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481764" w:rsidRPr="00481764" w:rsidRDefault="00481764" w:rsidP="0048176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4817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481764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481764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48176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481764">
        <w:rPr>
          <w:rFonts w:ascii="Times New Roman" w:eastAsia="Calibri" w:hAnsi="Times New Roman" w:cs="Times New Roman"/>
          <w:sz w:val="24"/>
          <w:szCs w:val="24"/>
        </w:rPr>
        <w:t>В</w:t>
      </w:r>
      <w:r w:rsidRPr="0048176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декабре, по данным государственной наблюдательной сети (приложение 1), в целом по городу отмечался низкий уровень загрязнения атмосферного воздуха (СИ=0,9 и НП=0 %).  </w:t>
      </w:r>
    </w:p>
    <w:p w:rsidR="00481764" w:rsidRPr="00481764" w:rsidRDefault="00481764" w:rsidP="004817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1764" w:rsidRPr="00481764" w:rsidRDefault="00481764" w:rsidP="004817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диоксида и оксида азота, оксида углерода, формальдегида, сероводорода, фенола, хлорида водорода, ацетона, бензола, толуола, ксилола                      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этилбензола в атмосферном воздухе в целом по городу не превышали установленных гигиенических нормативов. Содержание диоксида серы было ниже предела обнаружения.</w:t>
      </w:r>
    </w:p>
    <w:p w:rsidR="00481764" w:rsidRPr="00481764" w:rsidRDefault="00481764" w:rsidP="004817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превышали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81764" w:rsidRPr="00481764" w:rsidRDefault="00481764" w:rsidP="004817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значения среднесуточных концентраций диоксида азота</w:t>
      </w:r>
      <w:proofErr w:type="gram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0,3–0,6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481764" w:rsidRPr="00481764" w:rsidRDefault="00481764" w:rsidP="004817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481764" w:rsidRPr="00481764" w:rsidRDefault="00481764" w:rsidP="0048176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662" w:dyaOrig="3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5pt;height:159.65pt" o:ole="">
            <v:imagedata r:id="rId8" o:title=""/>
          </v:shape>
          <o:OLEObject Type="Embed" ProgID="MSGraph.Chart.8" ShapeID="_x0000_i1025" DrawAspect="Content" ObjectID="_1735625132" r:id="rId9">
            <o:FieldCodes>\s</o:FieldCodes>
          </o:OLEObject>
        </w:object>
      </w:r>
    </w:p>
    <w:p w:rsidR="00481764" w:rsidRPr="00481764" w:rsidRDefault="00481764" w:rsidP="0048176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176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48176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48176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48176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481764" w:rsidRPr="00481764" w:rsidRDefault="00481764" w:rsidP="00481764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176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ноябре и декабре 2022 г.</w:t>
      </w:r>
    </w:p>
    <w:p w:rsidR="00481764" w:rsidRPr="00481764" w:rsidRDefault="00481764" w:rsidP="00481764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176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481764" w:rsidRPr="00481764" w:rsidRDefault="00481764" w:rsidP="004817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 не изменился. </w:t>
      </w:r>
    </w:p>
    <w:p w:rsidR="00481764" w:rsidRPr="00481764" w:rsidRDefault="00481764" w:rsidP="00481764">
      <w:pPr>
        <w:tabs>
          <w:tab w:val="left" w:pos="0"/>
          <w:tab w:val="left" w:pos="720"/>
        </w:tabs>
        <w:suppressAutoHyphens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декабря в Московском регионе метеорологические условия способствовали рассеиванию загрязняющих веществ в атмосферном воздухе. 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481764" w:rsidRPr="00481764" w:rsidRDefault="00481764" w:rsidP="0048176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был зарегистрирован         в Серпухове (СИ=2,1, НП=1,6%) и Щелкове (СИ=1,1, НП=1,6%).</w:t>
      </w:r>
    </w:p>
    <w:p w:rsidR="00481764" w:rsidRPr="00481764" w:rsidRDefault="00481764" w:rsidP="0048176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Серпухове повышенный уровень загрязнения атмосферного воздуха определялся содержанием формальдегида, максимальная разовая концентрация которого (2,1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) была зарегистрирована</w:t>
      </w:r>
      <w:r w:rsidRPr="0048176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стационарном посту государственной наблюдательной сети, расположенном на ул. Пушкина, з/у 2а, в вечерние часы 5 декабря 2022 года.</w:t>
      </w:r>
    </w:p>
    <w:p w:rsidR="00481764" w:rsidRPr="00481764" w:rsidRDefault="00481764" w:rsidP="0048176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Щелкове повышенный уровень загрязнения атмосферного воздуха определялся содержанием хлорида водорода, максимальная разовая концентрация которого                (1,1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) была зарегистрирована</w:t>
      </w:r>
      <w:r w:rsidRPr="0048176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стационарном посту государственной наблюдательной сети, расположенном на ул. Комсомольской вблизи жилого дома 4           в вечерние часы 23 декабря 2022 года.</w:t>
      </w:r>
      <w:proofErr w:type="gramEnd"/>
    </w:p>
    <w:p w:rsidR="00481764" w:rsidRPr="00481764" w:rsidRDefault="00481764" w:rsidP="0048176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Воскресенске, Дзержинском, Клину, Коломне, Мытищах, Подольске                      и Электростали был низкий уровень загрязнения воздуха (</w:t>
      </w:r>
      <w:r w:rsidRPr="00481764">
        <w:rPr>
          <w:rFonts w:ascii="Times New Roman" w:eastAsia="Times New Roman" w:hAnsi="Times New Roman" w:cs="Times New Roman"/>
          <w:sz w:val="28"/>
          <w:szCs w:val="20"/>
          <w:lang w:eastAsia="ru-RU"/>
        </w:rPr>
        <w:t>(СИ≤1 и НП=0 %).</w:t>
      </w:r>
      <w:proofErr w:type="gramEnd"/>
    </w:p>
    <w:p w:rsidR="00481764" w:rsidRPr="00481764" w:rsidRDefault="00481764" w:rsidP="0048176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в атмосферном воздухе Серпухова составила 1,3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481764" w:rsidRPr="00481764" w:rsidRDefault="00481764" w:rsidP="0048176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повысился уровень загрязнения атмосферного воздуха в Серпухове (за счет роста концентраций формальдегида)                    и в Щелкове (за счет роста концентраций хлорида водорода).  </w:t>
      </w:r>
    </w:p>
    <w:p w:rsidR="00481764" w:rsidRPr="00481764" w:rsidRDefault="00481764" w:rsidP="00481764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108631533"/>
      <w:proofErr w:type="gram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декабря эпизодических обследований  загрязнения атмосферного воздуха Московской области </w:t>
      </w:r>
      <w:bookmarkEnd w:id="1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(г. Клин,                     пл. Советская,  д. 1 и Волоколамское шоссе, д. 25, д.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Новощапово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2),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Люберцы        (д.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Мотяково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59, стр. 19),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 (д.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Фенино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58), г. Серпухов                         (ул. Пролетарская, д. 86 и ул. Химиков, д. 1), г. Видное</w:t>
      </w:r>
      <w:proofErr w:type="gram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8-я Линия, 10Б                          и 30-й километр Каширского шоссе, д. 7, стр. 1), 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(п. Виноградово,         ул. 8 марта, д. 35, стр. 1, г. Воскресенск, ул. Московская, д. 32),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Коломна (с. Мячково, комплекс по переработке отходов /КПО/ «Юг» и г. Коломна, ул. Партизан, д. 42),           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. Пушкино (Ярославское шоссе, 33-й км, стр. 18 и г</w:t>
      </w:r>
      <w:proofErr w:type="gram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Пушкино, Московский пр-т, д. 1),         г. Электросталь (ул. Второва, д. 10 и бульвар 60-летия Победы, д. 14) превышений предельно допустимых концентраций определяемых загрязняющих веществ не выявили.</w:t>
      </w:r>
      <w:proofErr w:type="gram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отобранных 15 декабря пробах атмосферного воздуха в г. Воскресенске по адресу        ул. Московская, д. 32 концентрация фторида водорода составила 0,9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481764" w:rsidRPr="00481764" w:rsidRDefault="00481764" w:rsidP="00481764">
      <w:pPr>
        <w:spacing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выполненного в связи с произошедшим в утренние часы 9 декабря пожаром в ТЦ «Мега Химки» экспедиционного отбора проб атмосферного воздуха в двух точках (по адресам: г.  Москва, ул.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Новосходненское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шоссе, 3 и Проектируемый проезд,   № 5082) показали, что наибольшая концентрация диоксида азота составила 0,5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точке отбора по адресу Проектируемый проезд, № 5082.</w:t>
      </w:r>
      <w:proofErr w:type="gram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других определяемых загрязняющих веществ, в том числе ароматических углеводородов,             не превышало 0,4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отборе проб в атмосферном воздухе ощущался запах гари.</w:t>
      </w:r>
    </w:p>
    <w:p w:rsidR="00481764" w:rsidRPr="00481764" w:rsidRDefault="00481764" w:rsidP="0048176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81764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на водных объектах Московского региона наблюдался зимний паводок, обусловленный оттепелью и обильными дождевыми осадками; ледяной покров на реках подвергался разрушению.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0,1</w:t>
      </w:r>
      <w:proofErr w:type="gramStart"/>
      <w:r w:rsidRPr="00481764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       (р.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Протва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у г. Вереи) до 3,2°С (р.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Клязьма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ниже г. Орехова-Зуева). 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Реакция водной среды по водородному показателю рН в целом была в пределах нормы: среднее значение составляло рН=7,9 (при норме рН=6,5-8,5). Минимальное значение водородного показателя (рН=7,6) наблюдалось в воде р. Медвенки ниже деревни Большое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, а максимальное (рН=8,0) – в воде р.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выше г. Рошали. 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7,0 мг/л (при норме     не ниже 6,0 мг/л). Минимальное содержание растворенного в воде кислорода (4,7 мг/л) было зарегистрировано в воде р.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4817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(7,9 мг/л) –       в воде р. Оки выше г. Коломны. 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Концентрация взвешенных веществ в воде водных объектов составляла в среднем       14,8 мг/л, при этом максимальное содержание взвешенных веществ (24,0 мг/л) было зарегистрировано в воде р. Кунья выше г. Краснозаводска, а минимальное (1,0 мг/л) –        в воде р. Оки выше г. Каширы. </w:t>
      </w:r>
      <w:proofErr w:type="gramEnd"/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481764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3 ПДК</w:t>
      </w:r>
      <w:r w:rsidRPr="00481764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481764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(9 ПДК, уровень высокого загрязнения /ВЗ/) было зарегистрировано         в воде р. Медвенки ниже деревни Большое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, а минимальное (менее ПДК) – в воде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Дубны. Содержание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было в пределах норматива ПДК Максимальное содержание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(4 ПДК) было зарегистрировано в воде р.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выше г. Рошали, а минимальное (менее ПДК) – в воде р.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выше                  г. Красноармейска. 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2 ПДК, нитритного азота – 3 ПДК. Максимальное содержание нитритного азота            (18 ПДК, уровень ВЗ) было зарегистрировано в воде р.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, а аммонийного азота (10 ПДК, также уровень ВЗ) – в воде р.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 и р.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ниже г. Рошали. Минимальное (менее ПДК) содержание нитратного азота было отмечено в воде р.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выше г. Рошали, нитритного азота – в воде р. Пахры выше г. Подольска, аммонийного азота – в воде р. Оки выше г. Коломны. 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481764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</w:t>
      </w:r>
      <w:r w:rsidRPr="0048176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менее ПДК, ионов меди – в пределах ПДК, ионов цинка – 6 ПДК. Максимальное содержание ионов цинка (14 ПДК) было зарегистрировано в воде р. Москвы ниже              г. Воскресенска, ионов меди (4 ПДК) и ионов никеля (2 ПДК) - в воде р. Яузы в черте         г. Москвы.  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фенолов - 2 ПДК. Максимальное содержание фенолов (5 ПДК) было отмечено в воде р.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, СПАВ (3 ПДК) – в воде р. </w:t>
      </w:r>
      <w:proofErr w:type="gramStart"/>
      <w:r w:rsidRPr="00481764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Краснозаводска, нефтепродуктов (19 ПДК) – в воде р. </w:t>
      </w:r>
      <w:proofErr w:type="spellStart"/>
      <w:r w:rsidRPr="00481764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 ниже г. Щелкова. 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ab/>
        <w:t xml:space="preserve">Всего в декабре 2022 года на водных объектах региона было зарегистрировано                                                                                          10 случаев ВЗ (таблица 1), случаев экстремально высокого загрязнения (ЭВЗ) зарегистрировано не было. Для сравнения: в декабре 2021 года было зарегистрировано                          9 случаев ВЗ, а случаев ЭВЗ зарегистрировано также не было. 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декабрем 2021 года в отчетный период в водных объектах Московского региона по контролируемым показателям качества воды наблюдалось снижение содержания взвешенных веществ и повышение содержания аммонийного азота. По остальным контролируемым показателям качества воды водных объектов существенных изменений отмечено не было. </w:t>
      </w:r>
    </w:p>
    <w:p w:rsidR="00481764" w:rsidRPr="00481764" w:rsidRDefault="00481764" w:rsidP="004817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481764" w:rsidRPr="00481764" w:rsidRDefault="00481764" w:rsidP="0048176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481764" w:rsidRPr="00481764" w:rsidRDefault="00481764" w:rsidP="00481764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декабре 2022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481764" w:rsidRPr="00481764" w:rsidTr="0063187A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481764" w:rsidRPr="00481764" w:rsidTr="0063187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05.12.2022</w:t>
            </w:r>
          </w:p>
        </w:tc>
      </w:tr>
      <w:tr w:rsidR="00481764" w:rsidRPr="00481764" w:rsidTr="0063187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06.12.2022</w:t>
            </w:r>
          </w:p>
        </w:tc>
      </w:tr>
      <w:tr w:rsidR="00481764" w:rsidRPr="00481764" w:rsidTr="0063187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15.12.2022 </w:t>
            </w:r>
          </w:p>
        </w:tc>
      </w:tr>
      <w:tr w:rsidR="00481764" w:rsidRPr="00481764" w:rsidTr="0063187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13.12.2022</w:t>
            </w:r>
          </w:p>
        </w:tc>
      </w:tr>
      <w:tr w:rsidR="00481764" w:rsidRPr="00481764" w:rsidTr="0063187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05.12.2022</w:t>
            </w:r>
          </w:p>
        </w:tc>
      </w:tr>
      <w:tr w:rsidR="00481764" w:rsidRPr="00481764" w:rsidTr="0063187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Медвенка ниже деревни </w:t>
            </w:r>
            <w:proofErr w:type="gram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05.12.2022</w:t>
            </w:r>
          </w:p>
        </w:tc>
      </w:tr>
      <w:tr w:rsidR="00481764" w:rsidRPr="00481764" w:rsidTr="0063187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06.12.2022</w:t>
            </w:r>
          </w:p>
        </w:tc>
      </w:tr>
      <w:tr w:rsidR="00481764" w:rsidRPr="00481764" w:rsidTr="0063187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05.12.2022</w:t>
            </w:r>
          </w:p>
        </w:tc>
      </w:tr>
      <w:tr w:rsidR="00481764" w:rsidRPr="00481764" w:rsidTr="0063187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06.12.2022</w:t>
            </w:r>
          </w:p>
        </w:tc>
      </w:tr>
      <w:tr w:rsidR="00481764" w:rsidRPr="00481764" w:rsidTr="0063187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06.12.2022</w:t>
            </w:r>
          </w:p>
        </w:tc>
      </w:tr>
    </w:tbl>
    <w:p w:rsidR="00481764" w:rsidRPr="00481764" w:rsidRDefault="00481764" w:rsidP="0048176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декабре 2022 года были проанализированы осредненные данные по содержанию ряда загрязняющих веществ (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48176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</w:t>
      </w:r>
      <w:proofErr w:type="gram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выявили четкую закономерность в изменении качества речной воды. Так, если       в фоновом створе у поселка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481764">
        <w:rPr>
          <w:rFonts w:ascii="Times New Roman" w:eastAsia="Calibri" w:hAnsi="Times New Roman" w:cs="Times New Roman"/>
          <w:sz w:val="24"/>
          <w:szCs w:val="24"/>
        </w:rPr>
        <w:t>выше</w:t>
      </w:r>
      <w:r w:rsidRPr="00481764">
        <w:rPr>
          <w:rFonts w:ascii="Calibri" w:eastAsia="Calibri" w:hAnsi="Calibri" w:cs="Times New Roman"/>
          <w:sz w:val="26"/>
        </w:rPr>
        <w:t xml:space="preserve"> </w:t>
      </w:r>
      <w:r w:rsidRPr="00481764"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 w:rsidRPr="00481764">
        <w:rPr>
          <w:rFonts w:ascii="Calibri" w:eastAsia="Calibri" w:hAnsi="Calibri" w:cs="Times New Roman"/>
          <w:sz w:val="26"/>
        </w:rPr>
        <w:t xml:space="preserve"> 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ПДК, то в контрольном створе (в районе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из-за поступления сточных вод предприятий их значения повышались до 3-9 ПДК (рисунок 2). </w:t>
      </w:r>
    </w:p>
    <w:p w:rsidR="00481764" w:rsidRPr="00481764" w:rsidRDefault="00481764" w:rsidP="0048176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6"/>
          <w:szCs w:val="20"/>
          <w:lang w:eastAsia="ru-RU"/>
        </w:rPr>
      </w:pPr>
    </w:p>
    <w:p w:rsidR="00481764" w:rsidRPr="00481764" w:rsidRDefault="00481764" w:rsidP="0048176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176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A57E3B" wp14:editId="68E89EE8">
            <wp:extent cx="5760085" cy="3721735"/>
            <wp:effectExtent l="0" t="0" r="12065" b="1206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81764" w:rsidRPr="00481764" w:rsidRDefault="00481764" w:rsidP="00481764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481764" w:rsidRPr="00481764" w:rsidRDefault="00481764" w:rsidP="0048176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176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481764" w:rsidRPr="00481764" w:rsidRDefault="00481764" w:rsidP="0048176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81764">
        <w:rPr>
          <w:rFonts w:ascii="Times New Roman" w:eastAsia="Calibri" w:hAnsi="Times New Roman" w:cs="Times New Roman"/>
          <w:b/>
          <w:sz w:val="20"/>
          <w:szCs w:val="20"/>
        </w:rPr>
        <w:t>в черте г. Москвы в декабре 2022 года</w:t>
      </w:r>
    </w:p>
    <w:p w:rsidR="00481764" w:rsidRPr="00481764" w:rsidRDefault="00481764" w:rsidP="0048176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481764" w:rsidRPr="00481764" w:rsidRDefault="00481764" w:rsidP="0048176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81764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декабре 2022 года на территории Москвы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концентрации радиоактивных аэрозолей в воздухе, по данным метеостанций (МС) Подмосковной и Тушино, составляли 18,5х10-5 и 22,1х10</w:t>
      </w:r>
      <w:r w:rsidRPr="0048176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48176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бета-активности, по данным МС, расположенных в районе Балчуга, Выставки достижений народного хозяйства (ВДНХ), Ново-Иерусалима и Тушина, а также МС Подмосковной, составляла от 0,8         до 1,1 Бк/м</w:t>
      </w:r>
      <w:proofErr w:type="gramStart"/>
      <w:r w:rsidRPr="0048176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0,15 </w:t>
      </w:r>
      <w:proofErr w:type="spellStart"/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481764" w:rsidRPr="00481764" w:rsidRDefault="00481764" w:rsidP="0048176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1764" w:rsidRPr="00481764" w:rsidRDefault="00481764" w:rsidP="0048176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1764" w:rsidRPr="00481764" w:rsidRDefault="00481764" w:rsidP="0048176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1764" w:rsidRPr="00481764" w:rsidRDefault="00481764" w:rsidP="004817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И.А. Шумаков  </w:t>
      </w:r>
    </w:p>
    <w:p w:rsidR="00481764" w:rsidRPr="00481764" w:rsidRDefault="00481764" w:rsidP="0048176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81764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81764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C5176BC" wp14:editId="7C44D645">
            <wp:extent cx="6020435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481764" w:rsidRPr="00481764" w:rsidTr="006318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481764" w:rsidRPr="00481764" w:rsidRDefault="00481764" w:rsidP="0048176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764" w:rsidRPr="00481764" w:rsidRDefault="00481764" w:rsidP="0048176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ab/>
      </w:r>
      <w:r w:rsidRPr="00481764">
        <w:rPr>
          <w:rFonts w:ascii="Times New Roman" w:eastAsia="Calibri" w:hAnsi="Times New Roman" w:cs="Times New Roman"/>
          <w:sz w:val="24"/>
          <w:szCs w:val="24"/>
        </w:rPr>
        <w:tab/>
      </w:r>
      <w:r w:rsidRPr="00481764">
        <w:rPr>
          <w:rFonts w:ascii="Times New Roman" w:eastAsia="Calibri" w:hAnsi="Times New Roman" w:cs="Times New Roman"/>
          <w:sz w:val="24"/>
          <w:szCs w:val="24"/>
        </w:rPr>
        <w:tab/>
      </w:r>
      <w:r w:rsidRPr="00481764">
        <w:rPr>
          <w:rFonts w:ascii="Times New Roman" w:eastAsia="Calibri" w:hAnsi="Times New Roman" w:cs="Times New Roman"/>
          <w:sz w:val="24"/>
          <w:szCs w:val="24"/>
        </w:rPr>
        <w:tab/>
      </w:r>
      <w:r w:rsidRPr="00481764">
        <w:rPr>
          <w:rFonts w:ascii="Times New Roman" w:eastAsia="Calibri" w:hAnsi="Times New Roman" w:cs="Times New Roman"/>
          <w:sz w:val="24"/>
          <w:szCs w:val="24"/>
        </w:rPr>
        <w:tab/>
      </w:r>
      <w:r w:rsidRPr="00481764">
        <w:rPr>
          <w:rFonts w:ascii="Times New Roman" w:eastAsia="Calibri" w:hAnsi="Times New Roman" w:cs="Times New Roman"/>
          <w:sz w:val="24"/>
          <w:szCs w:val="24"/>
        </w:rPr>
        <w:tab/>
      </w:r>
      <w:r w:rsidRPr="00481764">
        <w:rPr>
          <w:rFonts w:ascii="Times New Roman" w:eastAsia="Calibri" w:hAnsi="Times New Roman" w:cs="Times New Roman"/>
          <w:sz w:val="24"/>
          <w:szCs w:val="24"/>
        </w:rPr>
        <w:tab/>
      </w:r>
      <w:r w:rsidRPr="00481764">
        <w:rPr>
          <w:rFonts w:ascii="Times New Roman" w:eastAsia="Calibri" w:hAnsi="Times New Roman" w:cs="Times New Roman"/>
          <w:sz w:val="24"/>
          <w:szCs w:val="24"/>
        </w:rPr>
        <w:tab/>
      </w:r>
      <w:r w:rsidRPr="00481764">
        <w:rPr>
          <w:rFonts w:ascii="Times New Roman" w:eastAsia="Calibri" w:hAnsi="Times New Roman" w:cs="Times New Roman"/>
          <w:sz w:val="24"/>
          <w:szCs w:val="24"/>
        </w:rPr>
        <w:tab/>
      </w:r>
      <w:r w:rsidRPr="00481764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481764" w:rsidRPr="00481764" w:rsidRDefault="00481764" w:rsidP="004817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74"/>
        <w:gridCol w:w="3228"/>
        <w:gridCol w:w="1741"/>
        <w:gridCol w:w="1688"/>
        <w:gridCol w:w="1949"/>
      </w:tblGrid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481764" w:rsidRPr="00481764" w:rsidTr="0063187A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481764" w:rsidRPr="00481764" w:rsidTr="0063187A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481764" w:rsidRPr="00481764" w:rsidTr="0063187A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 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Пахра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Пехор</w:t>
            </w:r>
            <w:proofErr w:type="spell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481764" w:rsidRPr="00481764" w:rsidTr="0063187A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0,4 км ниже   д. Павловская Слобода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481764" w:rsidRPr="00481764" w:rsidRDefault="00481764" w:rsidP="00481764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481764" w:rsidRPr="00481764" w:rsidRDefault="00481764" w:rsidP="0048176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7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481764" w:rsidRPr="00481764" w:rsidTr="0063187A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64" w:rsidRPr="00481764" w:rsidRDefault="00481764" w:rsidP="004817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481764" w:rsidRPr="00481764" w:rsidRDefault="00481764" w:rsidP="004817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81764" w:rsidRPr="00481764" w:rsidRDefault="00481764" w:rsidP="004817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17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481764" w:rsidRPr="00481764" w:rsidRDefault="00481764" w:rsidP="00481764">
      <w:pPr>
        <w:rPr>
          <w:rFonts w:ascii="Times New Roman" w:eastAsia="Calibri" w:hAnsi="Times New Roman" w:cs="Times New Roman"/>
          <w:sz w:val="24"/>
          <w:szCs w:val="24"/>
        </w:rPr>
      </w:pPr>
    </w:p>
    <w:p w:rsidR="00481764" w:rsidRPr="00481764" w:rsidRDefault="00481764" w:rsidP="00481764">
      <w:pPr>
        <w:rPr>
          <w:rFonts w:ascii="Times New Roman" w:eastAsia="Calibri" w:hAnsi="Times New Roman" w:cs="Times New Roman"/>
          <w:sz w:val="24"/>
          <w:szCs w:val="24"/>
        </w:rPr>
      </w:pPr>
    </w:p>
    <w:p w:rsidR="00481764" w:rsidRPr="00481764" w:rsidRDefault="00481764" w:rsidP="00481764">
      <w:pPr>
        <w:rPr>
          <w:rFonts w:ascii="Times New Roman" w:eastAsia="Calibri" w:hAnsi="Times New Roman" w:cs="Times New Roman"/>
          <w:sz w:val="24"/>
          <w:szCs w:val="24"/>
        </w:rPr>
      </w:pPr>
    </w:p>
    <w:p w:rsidR="00481764" w:rsidRPr="00481764" w:rsidRDefault="00481764" w:rsidP="00481764">
      <w:pPr>
        <w:rPr>
          <w:rFonts w:ascii="Times New Roman" w:eastAsia="Calibri" w:hAnsi="Times New Roman" w:cs="Times New Roman"/>
          <w:sz w:val="24"/>
          <w:szCs w:val="24"/>
        </w:rPr>
      </w:pPr>
      <w:r w:rsidRPr="0048176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7D2F7C" wp14:editId="1B937AC5">
            <wp:extent cx="6064250" cy="476948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64" w:rsidRPr="00481764" w:rsidRDefault="00481764" w:rsidP="00481764">
      <w:pPr>
        <w:rPr>
          <w:rFonts w:ascii="Calibri" w:eastAsia="Calibri" w:hAnsi="Calibri" w:cs="Times New Roman"/>
        </w:rPr>
      </w:pPr>
    </w:p>
    <w:p w:rsidR="00481764" w:rsidRPr="00481764" w:rsidRDefault="00481764" w:rsidP="00481764"/>
    <w:p w:rsidR="00481764" w:rsidRPr="00481764" w:rsidRDefault="00481764" w:rsidP="00481764"/>
    <w:p w:rsidR="00481764" w:rsidRPr="00481764" w:rsidRDefault="00481764" w:rsidP="00481764"/>
    <w:p w:rsidR="00481764" w:rsidRPr="00481764" w:rsidRDefault="00481764" w:rsidP="00481764"/>
    <w:p w:rsidR="00481764" w:rsidRPr="00481764" w:rsidRDefault="00481764" w:rsidP="00481764"/>
    <w:p w:rsidR="00481764" w:rsidRPr="00481764" w:rsidRDefault="00481764" w:rsidP="00481764"/>
    <w:p w:rsidR="00481764" w:rsidRPr="00481764" w:rsidRDefault="00481764" w:rsidP="00481764"/>
    <w:p w:rsidR="00481764" w:rsidRPr="00481764" w:rsidRDefault="00481764" w:rsidP="00481764"/>
    <w:p w:rsidR="00481764" w:rsidRPr="00481764" w:rsidRDefault="00481764" w:rsidP="00481764"/>
    <w:p w:rsidR="00481764" w:rsidRPr="00481764" w:rsidRDefault="00481764" w:rsidP="00481764"/>
    <w:p w:rsidR="00481764" w:rsidRPr="00481764" w:rsidRDefault="00481764" w:rsidP="00481764"/>
    <w:p w:rsidR="001103B0" w:rsidRDefault="001103B0"/>
    <w:sectPr w:rsidR="001103B0" w:rsidSect="0004357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776" w:rsidRDefault="002A3776" w:rsidP="00481764">
      <w:pPr>
        <w:spacing w:after="0" w:line="240" w:lineRule="auto"/>
      </w:pPr>
      <w:r>
        <w:separator/>
      </w:r>
    </w:p>
  </w:endnote>
  <w:endnote w:type="continuationSeparator" w:id="0">
    <w:p w:rsidR="002A3776" w:rsidRDefault="002A3776" w:rsidP="00481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57F" w:rsidRDefault="002A377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57F" w:rsidRDefault="002A377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57F" w:rsidRDefault="002A377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776" w:rsidRDefault="002A3776" w:rsidP="00481764">
      <w:pPr>
        <w:spacing w:after="0" w:line="240" w:lineRule="auto"/>
      </w:pPr>
      <w:r>
        <w:separator/>
      </w:r>
    </w:p>
  </w:footnote>
  <w:footnote w:type="continuationSeparator" w:id="0">
    <w:p w:rsidR="002A3776" w:rsidRDefault="002A3776" w:rsidP="00481764">
      <w:pPr>
        <w:spacing w:after="0" w:line="240" w:lineRule="auto"/>
      </w:pPr>
      <w:r>
        <w:continuationSeparator/>
      </w:r>
    </w:p>
  </w:footnote>
  <w:footnote w:id="1">
    <w:p w:rsidR="00481764" w:rsidRPr="00DE0423" w:rsidRDefault="00481764" w:rsidP="00481764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Уровень з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агрязнения воздуха оценивается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 xml:space="preserve">при сравнении  концентраций загрязняющих веществ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(в мг/м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481764" w:rsidRPr="00DE0423" w:rsidRDefault="00481764" w:rsidP="00481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ПДК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допустимая максимальная разовая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в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481764" w:rsidRPr="00DE0423" w:rsidRDefault="00481764" w:rsidP="00481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ПДК </w:t>
      </w:r>
      <w:proofErr w:type="spellStart"/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допустимая среднесуточная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481764" w:rsidRPr="00DE0423" w:rsidRDefault="00481764" w:rsidP="00481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481764" w:rsidRPr="00DE0423" w:rsidRDefault="00481764" w:rsidP="00481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481764" w:rsidRPr="00DE0423" w:rsidRDefault="00481764" w:rsidP="00481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наибольшая повторяемость превышения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481764" w:rsidRPr="00DE0423" w:rsidRDefault="00481764" w:rsidP="00481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481764" w:rsidRPr="00DE0423" w:rsidRDefault="00481764" w:rsidP="00481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481764" w:rsidRPr="00DE0423" w:rsidRDefault="00481764" w:rsidP="00481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481764" w:rsidRPr="00DE0423" w:rsidRDefault="00481764" w:rsidP="00481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481764" w:rsidRPr="00DE0423" w:rsidRDefault="00481764" w:rsidP="004817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очень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481764" w:rsidRPr="00DE0423" w:rsidRDefault="00481764" w:rsidP="004817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481764" w:rsidRDefault="00481764" w:rsidP="00481764">
      <w:pPr>
        <w:pStyle w:val="a4"/>
        <w:rPr>
          <w:rFonts w:ascii="Times New Roman" w:hAnsi="Times New Roman"/>
        </w:rPr>
      </w:pPr>
    </w:p>
  </w:footnote>
  <w:footnote w:id="2">
    <w:p w:rsidR="00481764" w:rsidRDefault="00481764" w:rsidP="00481764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481764" w:rsidRDefault="00481764" w:rsidP="00481764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57F" w:rsidRDefault="002A377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972287"/>
      <w:docPartObj>
        <w:docPartGallery w:val="Page Numbers (Top of Page)"/>
        <w:docPartUnique/>
      </w:docPartObj>
    </w:sdtPr>
    <w:sdtEndPr/>
    <w:sdtContent>
      <w:p w:rsidR="0004357F" w:rsidRDefault="000218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F22">
          <w:rPr>
            <w:noProof/>
          </w:rPr>
          <w:t>14</w:t>
        </w:r>
        <w:r>
          <w:fldChar w:fldCharType="end"/>
        </w:r>
      </w:p>
    </w:sdtContent>
  </w:sdt>
  <w:p w:rsidR="0004357F" w:rsidRDefault="002A377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57F" w:rsidRDefault="002A377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DE0"/>
    <w:multiLevelType w:val="hybridMultilevel"/>
    <w:tmpl w:val="5026444A"/>
    <w:lvl w:ilvl="0" w:tplc="540E2F88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1C5344C4"/>
    <w:multiLevelType w:val="hybridMultilevel"/>
    <w:tmpl w:val="970E6A2A"/>
    <w:lvl w:ilvl="0" w:tplc="4B28BC48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0213809"/>
    <w:multiLevelType w:val="hybridMultilevel"/>
    <w:tmpl w:val="427855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ED85619"/>
    <w:multiLevelType w:val="hybridMultilevel"/>
    <w:tmpl w:val="6D444798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4">
    <w:nsid w:val="35DF5C13"/>
    <w:multiLevelType w:val="hybridMultilevel"/>
    <w:tmpl w:val="E244ECE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4D9B6793"/>
    <w:multiLevelType w:val="hybridMultilevel"/>
    <w:tmpl w:val="5BCAAFD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597C36C8"/>
    <w:multiLevelType w:val="hybridMultilevel"/>
    <w:tmpl w:val="B0F2C4DC"/>
    <w:lvl w:ilvl="0" w:tplc="041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7">
    <w:nsid w:val="60DC1330"/>
    <w:multiLevelType w:val="hybridMultilevel"/>
    <w:tmpl w:val="D75EBA6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760C071D"/>
    <w:multiLevelType w:val="hybridMultilevel"/>
    <w:tmpl w:val="23F26A86"/>
    <w:lvl w:ilvl="0" w:tplc="540E2F8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A266BB"/>
    <w:multiLevelType w:val="hybridMultilevel"/>
    <w:tmpl w:val="F56CF914"/>
    <w:lvl w:ilvl="0" w:tplc="540E2F8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>
    <w:nsid w:val="7C6C0662"/>
    <w:multiLevelType w:val="hybridMultilevel"/>
    <w:tmpl w:val="007E5866"/>
    <w:lvl w:ilvl="0" w:tplc="540E2F88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9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092"/>
    <w:rsid w:val="0002182D"/>
    <w:rsid w:val="001103B0"/>
    <w:rsid w:val="002A3776"/>
    <w:rsid w:val="00481764"/>
    <w:rsid w:val="00C20F22"/>
    <w:rsid w:val="00D8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176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481764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176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176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1764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176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81764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81764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8176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8176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481764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481764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481764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481764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4817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481764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481764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481764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48176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481764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48176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48176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8176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481764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4817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81764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4817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48176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481764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4817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481764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481764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481764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481764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481764"/>
  </w:style>
  <w:style w:type="paragraph" w:styleId="31">
    <w:name w:val="Body Text Indent 3"/>
    <w:basedOn w:val="a"/>
    <w:link w:val="32"/>
    <w:uiPriority w:val="99"/>
    <w:semiHidden/>
    <w:unhideWhenUsed/>
    <w:rsid w:val="00481764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81764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481764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481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Текст Знак1"/>
    <w:basedOn w:val="a0"/>
    <w:uiPriority w:val="99"/>
    <w:semiHidden/>
    <w:rsid w:val="00481764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481764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48176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481764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481764"/>
    <w:pPr>
      <w:ind w:left="720"/>
      <w:contextualSpacing/>
    </w:pPr>
  </w:style>
  <w:style w:type="paragraph" w:customStyle="1" w:styleId="af5">
    <w:name w:val="Знак"/>
    <w:basedOn w:val="a"/>
    <w:rsid w:val="0048176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481764"/>
    <w:rPr>
      <w:vertAlign w:val="superscript"/>
    </w:rPr>
  </w:style>
  <w:style w:type="character" w:customStyle="1" w:styleId="16">
    <w:name w:val="Название Знак1"/>
    <w:basedOn w:val="a0"/>
    <w:uiPriority w:val="10"/>
    <w:rsid w:val="00481764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481764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48176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481764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481764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48176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481764"/>
    <w:rPr>
      <w:rFonts w:ascii="Arial" w:hAnsi="Arial" w:cs="Arial"/>
      <w:vanish/>
      <w:sz w:val="16"/>
      <w:szCs w:val="16"/>
    </w:rPr>
  </w:style>
  <w:style w:type="paragraph" w:styleId="33">
    <w:name w:val="Body Text 3"/>
    <w:basedOn w:val="a"/>
    <w:link w:val="34"/>
    <w:rsid w:val="0048176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481764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176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481764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176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176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1764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176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81764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81764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8176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8176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481764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481764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481764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481764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4817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481764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481764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481764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48176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481764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48176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48176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8176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481764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4817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81764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4817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48176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481764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4817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481764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481764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481764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481764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481764"/>
  </w:style>
  <w:style w:type="paragraph" w:styleId="31">
    <w:name w:val="Body Text Indent 3"/>
    <w:basedOn w:val="a"/>
    <w:link w:val="32"/>
    <w:uiPriority w:val="99"/>
    <w:semiHidden/>
    <w:unhideWhenUsed/>
    <w:rsid w:val="00481764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81764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481764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481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Текст Знак1"/>
    <w:basedOn w:val="a0"/>
    <w:uiPriority w:val="99"/>
    <w:semiHidden/>
    <w:rsid w:val="00481764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481764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48176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481764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481764"/>
    <w:pPr>
      <w:ind w:left="720"/>
      <w:contextualSpacing/>
    </w:pPr>
  </w:style>
  <w:style w:type="paragraph" w:customStyle="1" w:styleId="af5">
    <w:name w:val="Знак"/>
    <w:basedOn w:val="a"/>
    <w:rsid w:val="0048176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481764"/>
    <w:rPr>
      <w:vertAlign w:val="superscript"/>
    </w:rPr>
  </w:style>
  <w:style w:type="character" w:customStyle="1" w:styleId="16">
    <w:name w:val="Название Знак1"/>
    <w:basedOn w:val="a0"/>
    <w:uiPriority w:val="10"/>
    <w:rsid w:val="00481764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481764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48176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481764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481764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48176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481764"/>
    <w:rPr>
      <w:rFonts w:ascii="Arial" w:hAnsi="Arial" w:cs="Arial"/>
      <w:vanish/>
      <w:sz w:val="16"/>
      <w:szCs w:val="16"/>
    </w:rPr>
  </w:style>
  <w:style w:type="paragraph" w:styleId="33">
    <w:name w:val="Body Text 3"/>
    <w:basedOn w:val="a"/>
    <w:link w:val="34"/>
    <w:rsid w:val="0048176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481764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6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1.2</c:v>
                </c:pt>
                <c:pt idx="1">
                  <c:v>1.3</c:v>
                </c:pt>
                <c:pt idx="2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ED-4C86-9CD5-D7B62532EE51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3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2.2000000000000002</c:v>
                </c:pt>
                <c:pt idx="2">
                  <c:v>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5ED-4C86-9CD5-D7B62532EE51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Нефтепро-дукты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4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0.6</c:v>
                </c:pt>
                <c:pt idx="1">
                  <c:v>0.9</c:v>
                </c:pt>
                <c:pt idx="2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5ED-4C86-9CD5-D7B62532EE51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5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1.2</c:v>
                </c:pt>
                <c:pt idx="1">
                  <c:v>1.6</c:v>
                </c:pt>
                <c:pt idx="2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5ED-4C86-9CD5-D7B62532E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4170112"/>
        <c:axId val="154172032"/>
        <c:axId val="0"/>
      </c:bar3DChart>
      <c:catAx>
        <c:axId val="1541701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41720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417203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5417011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2823</Words>
  <Characters>16097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2023-01-19T06:19:00Z</dcterms:created>
  <dcterms:modified xsi:type="dcterms:W3CDTF">2023-01-19T06:19:00Z</dcterms:modified>
</cp:coreProperties>
</file>